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«Средняя общеобразовательная школа № 15 г. Балашова Саратовской области»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tbl>
      <w:tblPr>
        <w:tblStyle w:val="1"/>
        <w:tblpPr w:bottomFromText="0" w:horzAnchor="margin" w:leftFromText="180" w:rightFromText="180" w:tblpX="0" w:tblpY="2326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0"/>
        <w:gridCol w:w="4370"/>
      </w:tblGrid>
      <w:tr>
        <w:trPr/>
        <w:tc>
          <w:tcPr>
            <w:tcW w:w="52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«Рассмотрено на заседании ШМО»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Руководитель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   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Гришина О.В.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Протокол  от «2»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октября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2022 г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МАОУ СОШ №15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_____________/Непершина Г.И.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Приказ  от «    »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2022 г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  <w:bookmarkStart w:id="0" w:name="_GoBack1"/>
      <w:bookmarkStart w:id="1" w:name="_GoBack1"/>
      <w:bookmarkEnd w:id="1"/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8"/>
          <w:szCs w:val="48"/>
        </w:rPr>
      </w:pPr>
      <w:r>
        <w:rPr>
          <w:rFonts w:cs="Times New Roman" w:ascii="PT Astra Serif" w:hAnsi="PT Astra Serif"/>
          <w:b/>
          <w:sz w:val="48"/>
          <w:szCs w:val="48"/>
        </w:rPr>
        <w:t>ДЕМОНСТРАЦИОННАЯ ВЕРСИЯ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8"/>
          <w:szCs w:val="48"/>
        </w:rPr>
      </w:pPr>
      <w:r>
        <w:rPr>
          <w:rFonts w:cs="Times New Roman" w:ascii="PT Astra Serif" w:hAnsi="PT Astra Serif"/>
          <w:b/>
          <w:sz w:val="48"/>
          <w:szCs w:val="48"/>
        </w:rPr>
        <w:t xml:space="preserve">  </w:t>
      </w:r>
      <w:r>
        <w:rPr>
          <w:rFonts w:cs="Times New Roman" w:ascii="PT Astra Serif" w:hAnsi="PT Astra Serif"/>
          <w:b/>
          <w:sz w:val="48"/>
          <w:szCs w:val="48"/>
        </w:rPr>
        <w:t>МАТЕМАТИКА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  <w:t>2022-2023 учебный год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  <w:t>2</w:t>
      </w:r>
      <w:r>
        <w:rPr>
          <w:rFonts w:cs="Times New Roman" w:ascii="PT Astra Serif" w:hAnsi="PT Astra Serif"/>
          <w:b/>
          <w:sz w:val="44"/>
          <w:szCs w:val="44"/>
        </w:rPr>
        <w:t xml:space="preserve"> класс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Время выполнения: 45 минут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1. Вычисли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47 – 19                             100 - 83                       63 : 9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64  + 27                            24 : 6                           6 * 5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30 + 35                             5 * 8                            36 : 9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82  - 56                             24 : 24                         3 * 8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2. В парке ученики посадили 12 тополей. Клёнов – в 3 раза меньше, чем тополей, а рябин – столько, сколько тополей и клёнов вместе. Сколько рябин посадили ученики в парке?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3. Найди значение выражения.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18  :  (3 * 2)                                      (64 : 8) * 6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4. Вычисли периметр прямоугольника, если его длина равна 6 см, а ширина – 2 см.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5*. Сумма длин двух сторон квадрата равна 16 см. Вычисли площадь этого квадрата.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Ответы</w:t>
      </w:r>
    </w:p>
    <w:tbl>
      <w:tblPr>
        <w:tblStyle w:val="a8"/>
        <w:tblW w:w="40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401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28          17               7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91          4                 30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65          40               4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26          1                24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1)12 : 3 = 4 (д.) – клёнов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2)12 + 4 = 16 (д.)</w:t>
            </w:r>
            <w:bookmarkStart w:id="2" w:name="_GoBack"/>
            <w:bookmarkEnd w:id="2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 16 рябин.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3;        48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(6 + 2) * 2 =16 см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 Р = 16 см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5 *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>S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=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64 кв. см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При оценке комбинированных работ: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"5"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работа выполнена безошибочно;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"4"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1-2 ошибки и 1-2 недочета, при этом ошибки не должно быть в задаче;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"3"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3-4 ошибки и 3-4 недочета;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"2"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не решена задача и допущена 1 ошибка или в работе допущены 5 ошибок;</w:t>
      </w:r>
    </w:p>
    <w:sectPr>
      <w:type w:val="nextPage"/>
      <w:pgSz w:w="11906" w:h="16838"/>
      <w:pgMar w:left="1701" w:right="850" w:gutter="0" w:header="0" w:top="12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d476e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d476e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476ee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476e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476ee"/>
    <w:pPr>
      <w:spacing w:before="0" w:after="20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14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1b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LibreOffice/7.3.3.2$Windows_x86 LibreOffice_project/d1d0ea68f081ee2800a922cac8f79445e4603348</Application>
  <AppVersion>15.0000</AppVersion>
  <Pages>2</Pages>
  <Words>276</Words>
  <Characters>1157</Characters>
  <CharactersWithSpaces>1773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26каб</dc:creator>
  <dc:description/>
  <dc:language>ru-RU</dc:language>
  <cp:lastModifiedBy/>
  <dcterms:modified xsi:type="dcterms:W3CDTF">2023-01-10T10:53:57Z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